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D1" w:rsidRDefault="00D309D1" w:rsidP="00D309D1"/>
    <w:p w:rsidR="00F57155" w:rsidRDefault="00012D45" w:rsidP="00D309D1">
      <w:pPr>
        <w:rPr>
          <w:rFonts w:ascii="Century Gothic" w:hAnsi="Century Gothic"/>
          <w:sz w:val="20"/>
          <w:szCs w:val="20"/>
        </w:rPr>
      </w:pPr>
      <w:r>
        <w:rPr>
          <w:rFonts w:ascii="Century Gothic" w:hAnsi="Century Gothic"/>
          <w:sz w:val="20"/>
          <w:szCs w:val="20"/>
        </w:rPr>
        <w:tab/>
      </w:r>
      <w:r w:rsidR="00094862">
        <w:rPr>
          <w:rFonts w:ascii="Century Gothic" w:hAnsi="Century Gothic"/>
          <w:sz w:val="20"/>
          <w:szCs w:val="20"/>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94"/>
        <w:gridCol w:w="7134"/>
      </w:tblGrid>
      <w:tr w:rsidR="00D309D1" w:rsidRPr="00FB7E0C" w:rsidTr="008A2715">
        <w:tc>
          <w:tcPr>
            <w:tcW w:w="5000" w:type="pct"/>
            <w:gridSpan w:val="2"/>
            <w:shd w:val="clear" w:color="auto" w:fill="auto"/>
          </w:tcPr>
          <w:p w:rsidR="00D309D1" w:rsidRPr="00D309D1" w:rsidRDefault="00D309D1" w:rsidP="008A2715">
            <w:pPr>
              <w:rPr>
                <w:rFonts w:ascii="Century Gothic" w:eastAsia="Times New Roman" w:hAnsi="Century Gothic" w:cs="Arial"/>
                <w:b/>
                <w:sz w:val="28"/>
                <w:szCs w:val="28"/>
                <w:lang w:val="sv-FI"/>
              </w:rPr>
            </w:pPr>
            <w:r w:rsidRPr="00D309D1">
              <w:rPr>
                <w:rFonts w:ascii="Century Gothic" w:eastAsia="Times New Roman" w:hAnsi="Century Gothic" w:cs="Arial"/>
                <w:b/>
                <w:sz w:val="28"/>
                <w:szCs w:val="28"/>
                <w:lang w:val="sv-FI"/>
              </w:rPr>
              <w:t>IDENTIFIERINGSPRINCIPER</w:t>
            </w:r>
          </w:p>
        </w:tc>
      </w:tr>
      <w:tr w:rsidR="00D309D1" w:rsidRPr="00035F51" w:rsidTr="008A2715">
        <w:tc>
          <w:tcPr>
            <w:tcW w:w="1295" w:type="pct"/>
            <w:shd w:val="clear" w:color="auto" w:fill="auto"/>
          </w:tcPr>
          <w:p w:rsidR="00D309D1" w:rsidRPr="00D309D1" w:rsidRDefault="00D309D1" w:rsidP="008A2715">
            <w:pPr>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Tjänsteleverantör</w:t>
            </w:r>
          </w:p>
        </w:tc>
        <w:tc>
          <w:tcPr>
            <w:tcW w:w="3705" w:type="pct"/>
            <w:shd w:val="clear" w:color="auto" w:fill="auto"/>
          </w:tcPr>
          <w:p w:rsidR="00D309D1" w:rsidRPr="00FE0E49" w:rsidRDefault="00D309D1" w:rsidP="008A2715">
            <w:pPr>
              <w:spacing w:after="0"/>
              <w:rPr>
                <w:rFonts w:ascii="Century Gothic" w:eastAsia="Times New Roman" w:hAnsi="Century Gothic" w:cs="Arial"/>
                <w:sz w:val="20"/>
                <w:szCs w:val="20"/>
              </w:rPr>
            </w:pPr>
            <w:r w:rsidRPr="00FE0E49">
              <w:rPr>
                <w:rFonts w:ascii="Century Gothic" w:eastAsia="Times New Roman" w:hAnsi="Century Gothic" w:cs="Arial"/>
                <w:sz w:val="20"/>
                <w:szCs w:val="20"/>
              </w:rPr>
              <w:t>Tjänsteleverantör</w:t>
            </w:r>
          </w:p>
          <w:p w:rsidR="00D309D1" w:rsidRPr="00FE0E49" w:rsidRDefault="00D309D1" w:rsidP="008A2715">
            <w:pPr>
              <w:spacing w:after="0"/>
              <w:rPr>
                <w:rFonts w:ascii="Century Gothic" w:eastAsia="Times New Roman" w:hAnsi="Century Gothic" w:cs="Arial"/>
                <w:sz w:val="20"/>
                <w:szCs w:val="20"/>
              </w:rPr>
            </w:pPr>
          </w:p>
          <w:p w:rsidR="00963AD7" w:rsidRPr="00035F51" w:rsidRDefault="00035F51" w:rsidP="00963AD7">
            <w:pPr>
              <w:spacing w:after="0"/>
              <w:rPr>
                <w:rFonts w:ascii="Century Gothic" w:eastAsia="Times New Roman" w:hAnsi="Century Gothic" w:cs="Arial"/>
                <w:sz w:val="20"/>
                <w:szCs w:val="20"/>
              </w:rPr>
            </w:pPr>
            <w:r w:rsidRPr="00C203FD">
              <w:rPr>
                <w:rFonts w:ascii="Century Gothic" w:eastAsia="Times New Roman" w:hAnsi="Century Gothic" w:cs="Arial"/>
                <w:sz w:val="20"/>
                <w:szCs w:val="20"/>
              </w:rPr>
              <w:t>Säästöpankki Optia, 0170559-8</w:t>
            </w:r>
            <w:r w:rsidR="00963AD7" w:rsidRPr="00035F51">
              <w:rPr>
                <w:rFonts w:ascii="Century Gothic" w:eastAsia="Times New Roman" w:hAnsi="Century Gothic" w:cs="Arial"/>
                <w:sz w:val="20"/>
                <w:szCs w:val="20"/>
              </w:rPr>
              <w:t>, nedan Banken</w:t>
            </w:r>
          </w:p>
          <w:p w:rsidR="00963AD7" w:rsidRPr="00035F51" w:rsidRDefault="00035F51" w:rsidP="00963AD7">
            <w:pPr>
              <w:spacing w:after="0"/>
              <w:rPr>
                <w:rFonts w:ascii="Century Gothic" w:eastAsia="Times New Roman" w:hAnsi="Century Gothic" w:cs="Arial"/>
                <w:sz w:val="20"/>
                <w:szCs w:val="20"/>
              </w:rPr>
            </w:pPr>
            <w:r w:rsidRPr="00C203FD">
              <w:rPr>
                <w:rFonts w:ascii="Century Gothic" w:eastAsia="Times New Roman" w:hAnsi="Century Gothic" w:cs="Arial"/>
                <w:sz w:val="20"/>
                <w:szCs w:val="20"/>
              </w:rPr>
              <w:t>Savonkatu 15, 74</w:t>
            </w:r>
            <w:r>
              <w:rPr>
                <w:rFonts w:ascii="Century Gothic" w:eastAsia="Times New Roman" w:hAnsi="Century Gothic" w:cs="Arial"/>
                <w:sz w:val="20"/>
                <w:szCs w:val="20"/>
              </w:rPr>
              <w:t>100  Iisalmi</w:t>
            </w:r>
            <w:r w:rsidR="00963AD7" w:rsidRPr="00035F51">
              <w:rPr>
                <w:rFonts w:ascii="Century Gothic" w:eastAsia="Times New Roman" w:hAnsi="Century Gothic" w:cs="Arial"/>
                <w:sz w:val="20"/>
                <w:szCs w:val="20"/>
              </w:rPr>
              <w:t xml:space="preserve">, tfn </w:t>
            </w:r>
            <w:r>
              <w:rPr>
                <w:rFonts w:ascii="Century Gothic" w:eastAsia="Times New Roman" w:hAnsi="Century Gothic" w:cs="Arial"/>
                <w:sz w:val="20"/>
                <w:szCs w:val="20"/>
              </w:rPr>
              <w:t>029 041 2500</w:t>
            </w:r>
          </w:p>
          <w:p w:rsidR="00963AD7" w:rsidRPr="00035F51" w:rsidRDefault="00963AD7" w:rsidP="00963AD7">
            <w:pPr>
              <w:spacing w:after="0"/>
              <w:rPr>
                <w:rFonts w:ascii="Century Gothic" w:eastAsia="Times New Roman" w:hAnsi="Century Gothic" w:cs="Arial"/>
                <w:sz w:val="20"/>
                <w:szCs w:val="20"/>
                <w:lang w:val="sv-SE"/>
              </w:rPr>
            </w:pPr>
            <w:r w:rsidRPr="00035F51">
              <w:rPr>
                <w:rFonts w:ascii="Century Gothic" w:eastAsia="Times New Roman" w:hAnsi="Century Gothic" w:cs="Arial"/>
                <w:sz w:val="20"/>
                <w:szCs w:val="20"/>
                <w:lang w:val="sv-SE"/>
              </w:rPr>
              <w:t>Närmare information om banken</w:t>
            </w:r>
            <w:r w:rsidR="00B42FD2" w:rsidRPr="00035F51">
              <w:rPr>
                <w:rFonts w:ascii="Century Gothic" w:eastAsia="Times New Roman" w:hAnsi="Century Gothic" w:cs="Arial"/>
                <w:sz w:val="20"/>
                <w:szCs w:val="20"/>
                <w:lang w:val="sv-SE"/>
              </w:rPr>
              <w:t xml:space="preserve">: </w:t>
            </w:r>
            <w:r w:rsidR="00035F51">
              <w:rPr>
                <w:rFonts w:ascii="Century Gothic" w:eastAsia="Times New Roman" w:hAnsi="Century Gothic" w:cs="Arial"/>
                <w:sz w:val="20"/>
                <w:szCs w:val="20"/>
                <w:lang w:val="sv-SE"/>
              </w:rPr>
              <w:t>www.saastopankki.fi/optia</w:t>
            </w:r>
            <w:bookmarkStart w:id="0" w:name="_GoBack"/>
            <w:bookmarkEnd w:id="0"/>
          </w:p>
          <w:p w:rsidR="00D309D1" w:rsidRPr="00D309D1" w:rsidRDefault="00D309D1" w:rsidP="008A2715">
            <w:pPr>
              <w:spacing w:after="0"/>
              <w:rPr>
                <w:rFonts w:ascii="Century Gothic" w:eastAsia="Times New Roman" w:hAnsi="Century Gothic" w:cs="Arial"/>
                <w:sz w:val="20"/>
                <w:szCs w:val="20"/>
                <w:lang w:val="sv-FI"/>
              </w:rPr>
            </w:pP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Tjänst som erbjuds</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Banken erbjuder sina kunder en identifieringstjänst med hjälp av vilket ett företag eller en sammanslutning som tillhandahåller elektroniska tjänster kan identifiera sina kunder. Identifieringen sker med Bankens nätbankskoder.</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t>Innehavaren av bankkoderna kan identifiera sig elektroniskt i ärendetjänster som godkänner identifiering med Sparbankens bankkoder.</w:t>
            </w: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t xml:space="preserve">På uppdrag av innehavaren i ärendetjänsten förmedlas identifieringsbegäran till Sparbankens identifieringstjänst där innehavaren av bankkoderna verifierar sin identitet. Identifieringstjänsten återsänder namn- och personuppgifterna till innehavaren som kontrollerar dem. Efter att ha kontrollerat uppgifterna om sig själv och konstaterat att de är riktiga godkänner innehavare att identifieringen sänds till ärendetjänsten. Efter det går innehavaren tillbaka till ärendetjänsten för att utföra den inledda funktionen. Innehavaren av bankkoderna kan ångra eller avvisa identifieringstransaktionen och då förmedlas den inte till ärendetjänsten. </w:t>
            </w: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t xml:space="preserve">Identifieringstransaktionen kan förmedlas till ärendetjänsten också via </w:t>
            </w:r>
            <w:r w:rsidRPr="00D309D1">
              <w:rPr>
                <w:rFonts w:ascii="Century Gothic" w:hAnsi="Century Gothic" w:cs="Arial"/>
                <w:sz w:val="20"/>
                <w:szCs w:val="20"/>
                <w:shd w:val="clear" w:color="auto" w:fill="FFFFFF"/>
                <w:lang w:val="sv-FI"/>
              </w:rPr>
              <w:t>tjänst för identifieringsförmedling när banken och leverantören av tjänsten för identifieringsförmedling har avtalat om det sinsemellan</w:t>
            </w:r>
            <w:r w:rsidRPr="00D309D1">
              <w:rPr>
                <w:rFonts w:ascii="Century Gothic" w:hAnsi="Century Gothic" w:cs="Arial"/>
                <w:sz w:val="20"/>
                <w:szCs w:val="20"/>
                <w:lang w:val="sv-FI" w:eastAsia="fi-FI"/>
              </w:rPr>
              <w:t>.</w:t>
            </w:r>
          </w:p>
          <w:p w:rsidR="00D309D1" w:rsidRPr="00D309D1" w:rsidRDefault="00D309D1" w:rsidP="008A2715">
            <w:pPr>
              <w:pStyle w:val="Heading3"/>
              <w:shd w:val="clear" w:color="auto" w:fill="FFFFFF"/>
              <w:spacing w:before="300" w:beforeAutospacing="0" w:after="240" w:afterAutospacing="0"/>
              <w:textAlignment w:val="baseline"/>
              <w:rPr>
                <w:rFonts w:ascii="Century Gothic" w:hAnsi="Century Gothic" w:cs="Arial"/>
                <w:b w:val="0"/>
                <w:sz w:val="20"/>
                <w:szCs w:val="20"/>
                <w:lang w:val="sv-FI"/>
              </w:rPr>
            </w:pPr>
            <w:r w:rsidRPr="00D309D1">
              <w:rPr>
                <w:rFonts w:ascii="Century Gothic" w:hAnsi="Century Gothic" w:cs="Arial"/>
                <w:b w:val="0"/>
                <w:sz w:val="20"/>
                <w:szCs w:val="20"/>
                <w:lang w:val="sv-FI"/>
              </w:rPr>
              <w:t>Privatkunders bankkoder är i lagen</w:t>
            </w:r>
            <w:r w:rsidRPr="00D309D1">
              <w:rPr>
                <w:rFonts w:ascii="Century Gothic" w:hAnsi="Century Gothic" w:cs="Arial"/>
                <w:b w:val="0"/>
                <w:bCs w:val="0"/>
                <w:sz w:val="20"/>
                <w:szCs w:val="20"/>
                <w:lang w:val="sv-FI"/>
              </w:rPr>
              <w:t xml:space="preserve"> om stark autentisering och betrodda elektroniska tjänster</w:t>
            </w:r>
            <w:r w:rsidRPr="00D309D1">
              <w:rPr>
                <w:rFonts w:ascii="Century Gothic" w:hAnsi="Century Gothic" w:cs="Arial"/>
                <w:b w:val="0"/>
                <w:sz w:val="20"/>
                <w:szCs w:val="20"/>
                <w:lang w:val="sv-FI"/>
              </w:rPr>
              <w:t xml:space="preserve"> avsedda identifieringsverktyg. Banken är medlem i förtroendenätet och verkar som tjänsteleverantör för stark autentisering. Kunden kan få information om dem som hör till förtroendenätet av Kommunikationsverket som övervakar de företag som ingår i förtroendenätet.</w:t>
            </w:r>
          </w:p>
          <w:p w:rsidR="00D309D1" w:rsidRPr="00D309D1" w:rsidRDefault="00D309D1" w:rsidP="008A2715">
            <w:pPr>
              <w:autoSpaceDE w:val="0"/>
              <w:autoSpaceDN w:val="0"/>
              <w:adjustRightInd w:val="0"/>
              <w:spacing w:after="0" w:line="240" w:lineRule="auto"/>
              <w:rPr>
                <w:rFonts w:ascii="Century Gothic" w:hAnsi="Century Gothic" w:cs="OPChevinPro-Light"/>
                <w:sz w:val="20"/>
                <w:szCs w:val="20"/>
                <w:lang w:val="sv-FI" w:eastAsia="fi-FI"/>
              </w:rPr>
            </w:pPr>
            <w:r w:rsidRPr="00D309D1">
              <w:rPr>
                <w:rFonts w:ascii="Century Gothic" w:hAnsi="Century Gothic" w:cs="OPChevinPro-Light"/>
                <w:sz w:val="20"/>
                <w:szCs w:val="20"/>
                <w:lang w:val="sv-FI" w:eastAsia="fi-FI"/>
              </w:rPr>
              <w:t xml:space="preserve">I identifieringstjänsten har bankkoderna tillitsnivån väsentlig i enlighet med eIDAS förordningen (EU 910/2014). </w:t>
            </w:r>
          </w:p>
          <w:p w:rsidR="00D309D1" w:rsidRPr="00D309D1" w:rsidRDefault="00D309D1" w:rsidP="008A2715">
            <w:pPr>
              <w:autoSpaceDE w:val="0"/>
              <w:autoSpaceDN w:val="0"/>
              <w:adjustRightInd w:val="0"/>
              <w:spacing w:after="0" w:line="240" w:lineRule="auto"/>
              <w:rPr>
                <w:rFonts w:ascii="Century Gothic" w:hAnsi="Century Gothic" w:cs="OPChevinPro-Light"/>
                <w:sz w:val="20"/>
                <w:szCs w:val="20"/>
                <w:lang w:val="sv-FI" w:eastAsia="fi-FI"/>
              </w:rPr>
            </w:pPr>
          </w:p>
          <w:p w:rsidR="00D309D1" w:rsidRPr="00D309D1" w:rsidRDefault="00D309D1" w:rsidP="008A2715">
            <w:pPr>
              <w:autoSpaceDE w:val="0"/>
              <w:autoSpaceDN w:val="0"/>
              <w:adjustRightInd w:val="0"/>
              <w:spacing w:after="0" w:line="240" w:lineRule="auto"/>
              <w:rPr>
                <w:rFonts w:ascii="Century Gothic" w:hAnsi="Century Gothic" w:cs="Arial"/>
                <w:sz w:val="20"/>
                <w:szCs w:val="20"/>
                <w:lang w:val="sv-FI" w:eastAsia="fi-FI"/>
              </w:rPr>
            </w:pPr>
            <w:r w:rsidRPr="00D309D1">
              <w:rPr>
                <w:rFonts w:ascii="Century Gothic" w:hAnsi="Century Gothic" w:cs="Arial"/>
                <w:sz w:val="20"/>
                <w:szCs w:val="20"/>
                <w:lang w:val="sv-FI" w:eastAsia="fi-FI"/>
              </w:rPr>
              <w:lastRenderedPageBreak/>
              <w:t>Bankkoder som beviljats företags- och organisationskunder är inte sådana identifieringsverktyg som avses i lagen om stark autentisering.</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rPr>
                <w:rFonts w:ascii="Century Gothic" w:hAnsi="Century Gothic" w:cs="Arial"/>
                <w:color w:val="1F497D"/>
                <w:sz w:val="20"/>
                <w:szCs w:val="20"/>
                <w:lang w:val="sv-FI"/>
              </w:rPr>
            </w:pPr>
            <w:r w:rsidRPr="00D309D1">
              <w:rPr>
                <w:rFonts w:ascii="Century Gothic" w:eastAsia="Times New Roman" w:hAnsi="Century Gothic" w:cs="Arial"/>
                <w:sz w:val="20"/>
                <w:szCs w:val="20"/>
                <w:lang w:val="sv-FI"/>
              </w:rPr>
              <w:t xml:space="preserve">I verksamheten iakttas Bankens dataskyddsprinciper: </w:t>
            </w:r>
            <w:hyperlink r:id="rId8" w:history="1">
              <w:r w:rsidRPr="00D309D1">
                <w:rPr>
                  <w:rStyle w:val="Hyperlink"/>
                  <w:rFonts w:ascii="Century Gothic" w:hAnsi="Century Gothic" w:cs="Arial"/>
                  <w:sz w:val="20"/>
                  <w:szCs w:val="20"/>
                  <w:lang w:val="sv-FI"/>
                </w:rPr>
                <w:t>Behandling av personuppgifter och dataskydd</w:t>
              </w:r>
            </w:hyperlink>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I sina identifieringstjänster följer Banken de av Finansbranschens Centralförbund publicerade identifieringsprinciperna för bankernas Tupas-identifieringstjänst och tjänstebeskrivningen för bankernas Tupas-identifieringstjänst. Identifieringsprinciperna och tjänstebeskrivningen finns att läsa på Finans Finlands webbplats </w:t>
            </w:r>
            <w:hyperlink r:id="rId9" w:history="1">
              <w:r w:rsidRPr="00D309D1">
                <w:rPr>
                  <w:rStyle w:val="Hyperlink"/>
                  <w:rFonts w:ascii="Century Gothic" w:eastAsia="Times New Roman" w:hAnsi="Century Gothic" w:cs="Arial"/>
                  <w:sz w:val="20"/>
                  <w:szCs w:val="20"/>
                  <w:lang w:val="sv-FI"/>
                </w:rPr>
                <w:t>www.finanssiala.fi</w:t>
              </w:r>
            </w:hyperlink>
          </w:p>
          <w:p w:rsidR="00D309D1" w:rsidRPr="00D309D1" w:rsidRDefault="00D309D1" w:rsidP="008A2715">
            <w:pPr>
              <w:spacing w:after="0"/>
              <w:rPr>
                <w:rFonts w:ascii="Century Gothic" w:eastAsia="Times New Roman" w:hAnsi="Century Gothic" w:cs="Arial"/>
                <w:sz w:val="20"/>
                <w:szCs w:val="20"/>
                <w:lang w:val="sv-FI"/>
              </w:rPr>
            </w:pP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lastRenderedPageBreak/>
              <w:t>Villkor som tillämpas</w:t>
            </w:r>
          </w:p>
        </w:tc>
        <w:tc>
          <w:tcPr>
            <w:tcW w:w="3705" w:type="pct"/>
            <w:shd w:val="clear" w:color="auto" w:fill="auto"/>
          </w:tcPr>
          <w:p w:rsidR="00D309D1" w:rsidRPr="00D309D1" w:rsidRDefault="00D309D1" w:rsidP="00D309D1">
            <w:pPr>
              <w:numPr>
                <w:ilvl w:val="0"/>
                <w:numId w:val="1"/>
              </w:numPr>
              <w:spacing w:after="0" w:line="276" w:lineRule="auto"/>
              <w:rPr>
                <w:rFonts w:ascii="Century Gothic" w:eastAsia="Times New Roman" w:hAnsi="Century Gothic" w:cs="Arial"/>
                <w:sz w:val="20"/>
                <w:szCs w:val="20"/>
                <w:lang w:val="sv-FI"/>
              </w:rPr>
            </w:pPr>
            <w:r w:rsidRPr="00D309D1">
              <w:rPr>
                <w:rFonts w:ascii="Century Gothic" w:hAnsi="Century Gothic" w:cs="Arial"/>
                <w:bCs/>
                <w:sz w:val="20"/>
                <w:szCs w:val="20"/>
                <w:lang w:val="sv-FI"/>
              </w:rPr>
              <w:t>Allmänna villkor för de tjänster som används med personkundens bankkoder 06/2017</w:t>
            </w:r>
          </w:p>
          <w:p w:rsidR="00D309D1" w:rsidRPr="00D309D1" w:rsidRDefault="00D309D1" w:rsidP="00D309D1">
            <w:pPr>
              <w:numPr>
                <w:ilvl w:val="0"/>
                <w:numId w:val="1"/>
              </w:numPr>
              <w:spacing w:after="0" w:line="276" w:lineRule="auto"/>
              <w:rPr>
                <w:rFonts w:ascii="Century Gothic" w:eastAsia="Times New Roman" w:hAnsi="Century Gothic" w:cs="Arial"/>
                <w:sz w:val="20"/>
                <w:szCs w:val="20"/>
                <w:lang w:val="sv-FI"/>
              </w:rPr>
            </w:pPr>
            <w:r w:rsidRPr="00D309D1">
              <w:rPr>
                <w:rFonts w:ascii="Century Gothic" w:hAnsi="Century Gothic" w:cs="Arial"/>
                <w:bCs/>
                <w:sz w:val="20"/>
                <w:szCs w:val="20"/>
                <w:lang w:val="sv-FI"/>
              </w:rPr>
              <w:t>Allmänna villkor för de tjänster som används med företagskundens bankkoder 06/2017</w:t>
            </w:r>
          </w:p>
          <w:p w:rsidR="00D309D1" w:rsidRPr="00D309D1" w:rsidRDefault="00D309D1" w:rsidP="00D309D1">
            <w:pPr>
              <w:numPr>
                <w:ilvl w:val="0"/>
                <w:numId w:val="1"/>
              </w:numPr>
              <w:spacing w:after="0" w:line="276" w:lineRule="auto"/>
              <w:rPr>
                <w:rFonts w:ascii="Century Gothic" w:eastAsia="Times New Roman" w:hAnsi="Century Gothic" w:cs="Arial"/>
                <w:sz w:val="20"/>
                <w:szCs w:val="20"/>
                <w:lang w:val="sv-FI"/>
              </w:rPr>
            </w:pPr>
            <w:r w:rsidRPr="00D309D1">
              <w:rPr>
                <w:rFonts w:ascii="Century Gothic" w:hAnsi="Century Gothic" w:cs="Arial"/>
                <w:sz w:val="20"/>
                <w:szCs w:val="20"/>
                <w:lang w:val="sv-FI"/>
              </w:rPr>
              <w:t>Avtal om förmedling av transaktioner i anslutning till förtroendenätet</w:t>
            </w: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Tjänstens pris</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Nättjänstens priser finns angivna i Bankens servicetariff på Bankens webbplats.</w:t>
            </w: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Inledande identifiering</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Inledande identifiering av en person som ansöker om bankkoder sker personligen på Banken. Den sökande överenskommer om bankkoder med Banken genom ett avtal om nätbanken. De första nättjänstkoderna överlämnas till kunden personligen. Följande uppsättning engångssäkerhetstal eller ett annat identifieringsverktyg kan skickas till kunden per post.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Vid verifiering av en person som ansöker om bankkoder godkänner Banken bara sådana handlingar vars tillförlitlighet Banken kan uppskatta. </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Banken godkänner följande identitetshandlingar som är giltiga och beviljade av finska myndigheter för verifiering av identitet: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 Pass (inte främlingspass). </w:t>
            </w: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Identitetskort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Av utländska handlingar kan godkännas ett av utländsk myndighet beviljat:</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 Pass eller </w:t>
            </w: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 Identitetskort som godkänns som resedokument som utfärdats av myndighet i medlemsstat inom Europeiska ekonomiska samarbetsområdet (EES), Schweiz eller San Marino, om man i </w:t>
            </w:r>
            <w:r w:rsidRPr="00D309D1">
              <w:rPr>
                <w:rFonts w:ascii="Century Gothic" w:eastAsia="Times New Roman" w:hAnsi="Century Gothic" w:cs="Arial"/>
                <w:sz w:val="20"/>
                <w:szCs w:val="20"/>
                <w:lang w:val="sv-FI"/>
              </w:rPr>
              <w:lastRenderedPageBreak/>
              <w:t xml:space="preserve">kontrollsituationen med skäliga metoder kan försäkra sig om dess riktighet. </w:t>
            </w:r>
          </w:p>
          <w:p w:rsidR="00D309D1" w:rsidRPr="00D309D1" w:rsidRDefault="00D309D1" w:rsidP="008A2715">
            <w:pPr>
              <w:spacing w:after="0"/>
              <w:rPr>
                <w:rFonts w:ascii="Century Gothic" w:eastAsia="Times New Roman" w:hAnsi="Century Gothic" w:cs="Arial"/>
                <w:sz w:val="20"/>
                <w:szCs w:val="20"/>
                <w:lang w:val="sv-FI"/>
              </w:rPr>
            </w:pPr>
          </w:p>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Om den sökande inte har ett godkännbart dokument för att verifiera sin identitet eller om sökandens identitet eller dokumentets riktighet inte kan verifieras på ett tillförlitligt sätt, utförs verifieringen av den sökandes identitet av polisen.</w:t>
            </w: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lastRenderedPageBreak/>
              <w:t>Elektronisk signatur</w:t>
            </w:r>
          </w:p>
        </w:tc>
        <w:tc>
          <w:tcPr>
            <w:tcW w:w="3705" w:type="pct"/>
            <w:shd w:val="clear" w:color="auto" w:fill="auto"/>
          </w:tcPr>
          <w:p w:rsidR="00D309D1" w:rsidRPr="00D309D1" w:rsidRDefault="00D309D1" w:rsidP="008A2715">
            <w:pPr>
              <w:autoSpaceDE w:val="0"/>
              <w:autoSpaceDN w:val="0"/>
              <w:adjustRightInd w:val="0"/>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I den tjänst som Banken tillhandahåller motsvarar användningen av bankkoderna kundens underskrift. Andra tjänsteleverantörer kan använda informationen i identifieringstjänsten som del av den elektroniska signaturen om parterna så överenskommit. </w:t>
            </w:r>
          </w:p>
          <w:p w:rsidR="00D309D1" w:rsidRPr="00D309D1" w:rsidRDefault="00D309D1" w:rsidP="008A2715">
            <w:pPr>
              <w:autoSpaceDE w:val="0"/>
              <w:autoSpaceDN w:val="0"/>
              <w:adjustRightInd w:val="0"/>
              <w:spacing w:after="0"/>
              <w:rPr>
                <w:rFonts w:ascii="Century Gothic" w:eastAsia="Times New Roman" w:hAnsi="Century Gothic" w:cs="Arial"/>
                <w:sz w:val="20"/>
                <w:szCs w:val="20"/>
                <w:lang w:val="sv-FI"/>
              </w:rPr>
            </w:pPr>
          </w:p>
          <w:p w:rsidR="00D309D1" w:rsidRPr="00D309D1" w:rsidRDefault="00D309D1" w:rsidP="008A2715">
            <w:pPr>
              <w:autoSpaceDE w:val="0"/>
              <w:autoSpaceDN w:val="0"/>
              <w:adjustRightInd w:val="0"/>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Med bankkoder kan man inte göra sådan avancerad elektronisk signatur som avses EU:s eIDAS-förordning </w:t>
            </w: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De viktigaste samarbetspartnerna och utomstående värderingar</w:t>
            </w:r>
          </w:p>
        </w:tc>
        <w:tc>
          <w:tcPr>
            <w:tcW w:w="370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 xml:space="preserve">Oy Samlink Ab svarar för den tekniska administrationen av Bankens identifieringstjänst. Identifieringstjänstens överensstämmelse med kraven och datasäkerhet övervakas genom regelbundna utomstående auditeringar som lagen och myndigheter kräver. </w:t>
            </w:r>
          </w:p>
        </w:tc>
      </w:tr>
      <w:tr w:rsidR="00D309D1" w:rsidRPr="00035F5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Kontaktinformation till spärrlisttjänsten</w:t>
            </w:r>
          </w:p>
        </w:tc>
        <w:tc>
          <w:tcPr>
            <w:tcW w:w="3705" w:type="pct"/>
            <w:shd w:val="clear" w:color="auto" w:fill="auto"/>
          </w:tcPr>
          <w:p w:rsidR="00D309D1" w:rsidRPr="00D309D1" w:rsidRDefault="00D309D1" w:rsidP="008A2715">
            <w:pPr>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Kunden ska meddela om försvunna bankkoder så fort möjligt utan onödigt dröjsmål. Meddelandet kan göras per telefon till spärrtjänsten på numret 020 333, som är tillgängligt 24h/dygn eller under Bankens öppettider till Bankens kontor.</w:t>
            </w:r>
          </w:p>
        </w:tc>
      </w:tr>
      <w:tr w:rsidR="00D309D1" w:rsidRPr="00D309D1" w:rsidTr="008A2715">
        <w:tc>
          <w:tcPr>
            <w:tcW w:w="1295" w:type="pct"/>
            <w:shd w:val="clear" w:color="auto" w:fill="auto"/>
          </w:tcPr>
          <w:p w:rsidR="00D309D1" w:rsidRPr="00D309D1" w:rsidRDefault="00D309D1" w:rsidP="008A2715">
            <w:pPr>
              <w:spacing w:after="0"/>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Övervakande myndigheter</w:t>
            </w:r>
          </w:p>
        </w:tc>
        <w:tc>
          <w:tcPr>
            <w:tcW w:w="3705" w:type="pct"/>
            <w:shd w:val="clear" w:color="auto" w:fill="auto"/>
          </w:tcPr>
          <w:p w:rsidR="00D309D1" w:rsidRPr="00D309D1" w:rsidRDefault="00D309D1" w:rsidP="00D309D1">
            <w:pPr>
              <w:numPr>
                <w:ilvl w:val="0"/>
                <w:numId w:val="2"/>
              </w:numPr>
              <w:spacing w:after="200" w:line="276" w:lineRule="auto"/>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Finansinspektionen (</w:t>
            </w:r>
            <w:hyperlink r:id="rId10" w:history="1">
              <w:r w:rsidRPr="00D309D1">
                <w:rPr>
                  <w:rStyle w:val="Hyperlink"/>
                  <w:rFonts w:ascii="Century Gothic" w:eastAsia="Times New Roman" w:hAnsi="Century Gothic" w:cs="Arial"/>
                  <w:sz w:val="20"/>
                  <w:szCs w:val="20"/>
                  <w:lang w:val="sv-FI"/>
                </w:rPr>
                <w:t>www.finanssivalvonta.fi</w:t>
              </w:r>
            </w:hyperlink>
            <w:r w:rsidRPr="00D309D1">
              <w:rPr>
                <w:rFonts w:ascii="Century Gothic" w:eastAsia="Times New Roman" w:hAnsi="Century Gothic" w:cs="Arial"/>
                <w:sz w:val="20"/>
                <w:szCs w:val="20"/>
                <w:lang w:val="sv-FI"/>
              </w:rPr>
              <w:t>) är den myndighet som övervakar Banken. Finansinspektionens kontaktuppgifter är: Snellmansgatan 6, PB 103, 00101 Helsingfors.</w:t>
            </w:r>
          </w:p>
          <w:p w:rsidR="00D309D1" w:rsidRPr="00D309D1" w:rsidRDefault="00D309D1" w:rsidP="00D309D1">
            <w:pPr>
              <w:numPr>
                <w:ilvl w:val="0"/>
                <w:numId w:val="2"/>
              </w:numPr>
              <w:spacing w:after="200" w:line="276" w:lineRule="auto"/>
              <w:rPr>
                <w:rFonts w:ascii="Century Gothic" w:eastAsia="Times New Roman" w:hAnsi="Century Gothic" w:cs="Arial"/>
                <w:sz w:val="20"/>
                <w:szCs w:val="20"/>
                <w:lang w:val="sv-FI"/>
              </w:rPr>
            </w:pPr>
            <w:r w:rsidRPr="00D309D1">
              <w:rPr>
                <w:rFonts w:ascii="Century Gothic" w:eastAsia="Times New Roman" w:hAnsi="Century Gothic" w:cs="Arial"/>
                <w:sz w:val="20"/>
                <w:szCs w:val="20"/>
                <w:lang w:val="sv-FI"/>
              </w:rPr>
              <w:t>Kommunikationsverket (</w:t>
            </w:r>
            <w:hyperlink r:id="rId11" w:history="1">
              <w:r w:rsidRPr="00D309D1">
                <w:rPr>
                  <w:rStyle w:val="Hyperlink"/>
                  <w:rFonts w:ascii="Century Gothic" w:eastAsia="Times New Roman" w:hAnsi="Century Gothic" w:cs="Arial"/>
                  <w:sz w:val="20"/>
                  <w:szCs w:val="20"/>
                  <w:lang w:val="sv-FI"/>
                </w:rPr>
                <w:t>www.viestintavirasto.fi</w:t>
              </w:r>
            </w:hyperlink>
            <w:r w:rsidRPr="00D309D1">
              <w:rPr>
                <w:rFonts w:ascii="Century Gothic" w:eastAsia="Times New Roman" w:hAnsi="Century Gothic" w:cs="Arial"/>
                <w:sz w:val="20"/>
                <w:szCs w:val="20"/>
                <w:lang w:val="sv-FI"/>
              </w:rPr>
              <w:t>) övervakar Bankens verksamhet i fråga om identifieringstjänster. Kommunikationsverkets kontaktuppgifter är Dynamicum, Erik Palméns plats 1, PB 313, 00561 Helsingfors.</w:t>
            </w:r>
          </w:p>
        </w:tc>
      </w:tr>
    </w:tbl>
    <w:p w:rsidR="00D309D1" w:rsidRPr="00D309D1" w:rsidRDefault="00D309D1" w:rsidP="00D309D1">
      <w:pPr>
        <w:spacing w:after="0"/>
        <w:rPr>
          <w:rFonts w:ascii="Century Gothic" w:hAnsi="Century Gothic" w:cs="Arial"/>
          <w:sz w:val="20"/>
          <w:szCs w:val="20"/>
          <w:lang w:val="sv-FI"/>
        </w:rPr>
      </w:pPr>
    </w:p>
    <w:p w:rsidR="00892660" w:rsidRPr="00094862" w:rsidRDefault="00892660">
      <w:pPr>
        <w:rPr>
          <w:rFonts w:ascii="Century Gothic" w:hAnsi="Century Gothic"/>
          <w:color w:val="000000" w:themeColor="text1"/>
          <w:sz w:val="20"/>
          <w:szCs w:val="20"/>
          <w:lang w:val="en-US"/>
        </w:rPr>
      </w:pPr>
    </w:p>
    <w:p w:rsidR="00C73E17" w:rsidRPr="00094862" w:rsidRDefault="00C73E17" w:rsidP="00C73E17">
      <w:pPr>
        <w:widowControl w:val="0"/>
        <w:autoSpaceDE w:val="0"/>
        <w:autoSpaceDN w:val="0"/>
        <w:adjustRightInd w:val="0"/>
        <w:spacing w:line="288" w:lineRule="auto"/>
        <w:ind w:right="-142"/>
        <w:jc w:val="center"/>
        <w:textAlignment w:val="center"/>
        <w:rPr>
          <w:rFonts w:ascii="Rockwell" w:hAnsi="Rockwell" w:cs="NeutrafaceSlabText-Bold"/>
          <w:bCs/>
          <w:color w:val="000000"/>
          <w:sz w:val="16"/>
          <w:szCs w:val="16"/>
          <w:lang w:val="en-US"/>
        </w:rPr>
      </w:pPr>
    </w:p>
    <w:p w:rsidR="00892660" w:rsidRPr="00094862" w:rsidRDefault="00892660">
      <w:pPr>
        <w:rPr>
          <w:rFonts w:ascii="Century Gothic" w:hAnsi="Century Gothic"/>
          <w:color w:val="000000" w:themeColor="text1"/>
          <w:sz w:val="20"/>
          <w:szCs w:val="20"/>
          <w:lang w:val="en-US"/>
        </w:rPr>
      </w:pPr>
    </w:p>
    <w:sectPr w:rsidR="00892660" w:rsidRPr="00094862" w:rsidSect="00C73E17">
      <w:headerReference w:type="default" r:id="rId12"/>
      <w:footerReference w:type="default" r:id="rId13"/>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74" w:rsidRDefault="00B33274" w:rsidP="00F57155">
      <w:pPr>
        <w:spacing w:after="0" w:line="240" w:lineRule="auto"/>
      </w:pPr>
      <w:r>
        <w:separator/>
      </w:r>
    </w:p>
  </w:endnote>
  <w:endnote w:type="continuationSeparator" w:id="0">
    <w:p w:rsidR="00B33274" w:rsidRDefault="00B33274" w:rsidP="00F5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ChevinPro-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NeutrafaceSlabText-Bold">
    <w:altName w:val="Neutraface Slab Text 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Default="00D577DF" w:rsidP="008E48DB">
    <w:pPr>
      <w:pStyle w:val="Footer"/>
      <w:jc w:val="center"/>
      <w:rPr>
        <w:rFonts w:ascii="Century Gothic" w:hAnsi="Century Gothic"/>
        <w:sz w:val="16"/>
        <w:szCs w:val="16"/>
      </w:rPr>
    </w:pPr>
    <w:r w:rsidRPr="00F57155">
      <w:rPr>
        <w:rFonts w:ascii="Century Gothic" w:hAnsi="Century Gothic"/>
        <w:noProof/>
        <w:lang w:eastAsia="fi-FI"/>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posOffset>209550</wp:posOffset>
              </wp:positionV>
              <wp:extent cx="6680200" cy="6350"/>
              <wp:effectExtent l="0" t="0" r="25400" b="31750"/>
              <wp:wrapSquare wrapText="bothSides"/>
              <wp:docPr id="3" name="Straight Connector 3"/>
              <wp:cNvGraphicFramePr/>
              <a:graphic xmlns:a="http://schemas.openxmlformats.org/drawingml/2006/main">
                <a:graphicData uri="http://schemas.microsoft.com/office/word/2010/wordprocessingShape">
                  <wps:wsp>
                    <wps:cNvCnPr/>
                    <wps:spPr>
                      <a:xfrm>
                        <a:off x="0" y="0"/>
                        <a:ext cx="6680200" cy="6350"/>
                      </a:xfrm>
                      <a:prstGeom prst="line">
                        <a:avLst/>
                      </a:prstGeom>
                      <a:ln w="19050">
                        <a:solidFill>
                          <a:srgbClr val="00B5D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10939"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 from="0,16.5pt" to="5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kj6gEAACsEAAAOAAAAZHJzL2Uyb0RvYy54bWysU9uO2yAQfa/Uf0C8N3Y22mhrxVmpibYv&#10;VRt1tx9AMMRIwKCBxsnfd8CJd3tRpa36gj0w58ycw7C6PznLjgqjAd/y+azmTHkJnfGHln97enh3&#10;x1lMwnfCglctP6vI79dv36yG0Kgb6MF2ChmR+NgMoeV9SqGpqih75UScQVCeDjWgE4lCPFQdioHY&#10;na1u6npZDYBdQJAqRtrdjod8Xfi1VjJ90TqqxGzLqbdUVizrPq/VeiWaA4rQG3lpQ/xDF04YT0Un&#10;qq1Ign1H8xuVMxIhgk4zCa4CrY1URQOpmde/qHnsRVBFC5kTw2RT/H+08vNxh8x0LV9w5oWjK3pM&#10;KMyhT2wD3pOBgGyRfRpCbCh943d4iWLYYRZ90ujyl+SwU/H2PHmrTolJ2lwu72q6MM4knS0Xt8X6&#10;6hkbMKaPChzLPy23xmflohHHTzFRPUq9puRt69lA8/a+JqIcR7CmezDWlgAP+41FdhT51usPt9tr&#10;tZ/SMt9WxH7Mi+e4hZSFUinr6ZMFjxLLXzpbNZb+qjRZRqLmY+08rGoqKKRUPs0nJsrOME3NTcBL&#10;038DXvIzVJVBfg14QpTK4NMEdsYD/qntdLq2rMf8qwOj7mzBHrpzufxiDU1k8eryevLIv4wL/PmN&#10;r38AAAD//wMAUEsDBBQABgAIAAAAIQBm54N13AAAAAcBAAAPAAAAZHJzL2Rvd25yZXYueG1sTI/b&#10;SsNAEIbvBd9hGcE7u7GpB9JsingCQdC0fYBpdpqEZmdDdtPGt3d6pVdz+If//yZfTa5TRxpC69nA&#10;7SwBRVx523JtYLt5u3kEFSKyxc4zGfihAKvi8iLHzPoTl3Rcx1qJCYcMDTQx9pnWoWrIYZj5nli0&#10;vR8cRhmHWtsBT2LuOj1PknvtsGVJaLCn54aqw3p0BriO7+P3w+vmq//Ew8e25HLxkhpzfTU9LUFF&#10;muLfMZzxBR0KYdr5kW1QnQF5JBpIU6lnNbmbS7eTzSIBXeT6P3/xCwAA//8DAFBLAQItABQABgAI&#10;AAAAIQC2gziS/gAAAOEBAAATAAAAAAAAAAAAAAAAAAAAAABbQ29udGVudF9UeXBlc10ueG1sUEsB&#10;Ai0AFAAGAAgAAAAhADj9If/WAAAAlAEAAAsAAAAAAAAAAAAAAAAALwEAAF9yZWxzLy5yZWxzUEsB&#10;Ai0AFAAGAAgAAAAhAPfLWSPqAQAAKwQAAA4AAAAAAAAAAAAAAAAALgIAAGRycy9lMm9Eb2MueG1s&#10;UEsBAi0AFAAGAAgAAAAhAGbng3XcAAAABwEAAA8AAAAAAAAAAAAAAAAARAQAAGRycy9kb3ducmV2&#10;LnhtbFBLBQYAAAAABAAEAPMAAABNBQAAAAA=&#10;" strokecolor="#00b5d0" strokeweight="1.5pt">
              <v:stroke dashstyle="1 1" joinstyle="miter"/>
              <w10:wrap type="square" anchorx="margin" anchory="margin"/>
            </v:line>
          </w:pict>
        </mc:Fallback>
      </mc:AlternateContent>
    </w:r>
  </w:p>
  <w:p w:rsidR="00D577DF" w:rsidRDefault="00D577DF" w:rsidP="008E48DB">
    <w:pPr>
      <w:pStyle w:val="Footer"/>
      <w:jc w:val="center"/>
      <w:rPr>
        <w:rFonts w:ascii="Century Gothic" w:hAnsi="Century Gothic"/>
        <w:sz w:val="16"/>
        <w:szCs w:val="16"/>
      </w:rPr>
    </w:pPr>
  </w:p>
  <w:p w:rsidR="00C73E17" w:rsidRPr="00C73E17" w:rsidRDefault="00C73E17" w:rsidP="008E48DB">
    <w:pPr>
      <w:pStyle w:val="Footer"/>
      <w:jc w:val="center"/>
      <w:rPr>
        <w:rFonts w:ascii="Century Gothic" w:hAnsi="Century Gothic"/>
        <w:sz w:val="16"/>
        <w:szCs w:val="16"/>
        <w:lang w:val="sv-SE"/>
      </w:rPr>
    </w:pPr>
    <w:r w:rsidRPr="00C73E17">
      <w:rPr>
        <w:rFonts w:ascii="Century Gothic" w:hAnsi="Century Gothic"/>
        <w:sz w:val="16"/>
        <w:szCs w:val="16"/>
        <w:lang w:val="sv-SE"/>
      </w:rPr>
      <w:t xml:space="preserve">Sparbankscentralen </w:t>
    </w:r>
    <w:r w:rsidRPr="00C73E17">
      <w:rPr>
        <w:rFonts w:ascii="Century Gothic" w:hAnsi="Century Gothic"/>
        <w:color w:val="00B5D0"/>
        <w:sz w:val="16"/>
        <w:szCs w:val="16"/>
        <w:lang w:val="sv-SE"/>
      </w:rPr>
      <w:t>|</w:t>
    </w:r>
    <w:r w:rsidRPr="00C73E17">
      <w:rPr>
        <w:rFonts w:ascii="Century Gothic" w:hAnsi="Century Gothic"/>
        <w:sz w:val="16"/>
        <w:szCs w:val="16"/>
        <w:lang w:val="sv-SE"/>
      </w:rPr>
      <w:t xml:space="preserve"> Industrigatan 33, 00510 Helsingfors </w:t>
    </w:r>
    <w:r w:rsidRPr="00C73E17">
      <w:rPr>
        <w:rFonts w:ascii="Century Gothic" w:hAnsi="Century Gothic"/>
        <w:color w:val="00B5D0"/>
        <w:sz w:val="16"/>
        <w:szCs w:val="16"/>
        <w:lang w:val="sv-SE"/>
      </w:rPr>
      <w:t>|</w:t>
    </w:r>
    <w:r w:rsidRPr="00C73E17">
      <w:rPr>
        <w:rFonts w:ascii="Century Gothic" w:hAnsi="Century Gothic"/>
        <w:sz w:val="16"/>
        <w:szCs w:val="16"/>
        <w:lang w:val="sv-SE"/>
      </w:rPr>
      <w:t xml:space="preserve"> FO-nummer 0117011-6 </w:t>
    </w:r>
    <w:r w:rsidRPr="00C73E17">
      <w:rPr>
        <w:rFonts w:ascii="Century Gothic" w:hAnsi="Century Gothic"/>
        <w:color w:val="00B5D0"/>
        <w:sz w:val="16"/>
        <w:szCs w:val="16"/>
        <w:lang w:val="sv-SE"/>
      </w:rPr>
      <w:t>|</w:t>
    </w:r>
    <w:r w:rsidRPr="00C73E17">
      <w:rPr>
        <w:rFonts w:ascii="Century Gothic" w:hAnsi="Century Gothic"/>
        <w:sz w:val="16"/>
        <w:szCs w:val="16"/>
        <w:lang w:val="sv-SE"/>
      </w:rPr>
      <w:t xml:space="preserve"> sparbanken.fi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74" w:rsidRDefault="00B33274" w:rsidP="00F57155">
      <w:pPr>
        <w:spacing w:after="0" w:line="240" w:lineRule="auto"/>
      </w:pPr>
      <w:r>
        <w:separator/>
      </w:r>
    </w:p>
  </w:footnote>
  <w:footnote w:type="continuationSeparator" w:id="0">
    <w:p w:rsidR="00B33274" w:rsidRDefault="00B33274" w:rsidP="00F5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82" w:rsidRDefault="00947986">
    <w:pPr>
      <w:pStyle w:val="Header"/>
    </w:pPr>
    <w:r>
      <w:rPr>
        <w:rFonts w:eastAsia="Times New Roman"/>
        <w:noProof/>
        <w:lang w:eastAsia="fi-FI"/>
      </w:rPr>
      <w:drawing>
        <wp:inline distT="0" distB="0" distL="0" distR="0">
          <wp:extent cx="1648382" cy="317186"/>
          <wp:effectExtent l="0" t="0" r="0" b="6985"/>
          <wp:docPr id="2" name="Picture 2" descr="cid:220e5f82-4ba8-4831-b2a3-82e0101279ff@local.saminet.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0e5f82-4ba8-4831-b2a3-82e0101279ff@local.saminet.f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6244" cy="343714"/>
                  </a:xfrm>
                  <a:prstGeom prst="rect">
                    <a:avLst/>
                  </a:prstGeom>
                  <a:noFill/>
                  <a:ln>
                    <a:noFill/>
                  </a:ln>
                </pic:spPr>
              </pic:pic>
            </a:graphicData>
          </a:graphic>
        </wp:inline>
      </w:drawing>
    </w:r>
  </w:p>
  <w:p w:rsidR="00FE1B82" w:rsidRDefault="00FE1B82">
    <w:pPr>
      <w:pStyle w:val="Header"/>
    </w:pPr>
  </w:p>
  <w:p w:rsidR="00094862" w:rsidRDefault="00094862">
    <w:pPr>
      <w:pStyle w:val="Header"/>
    </w:pPr>
  </w:p>
  <w:p w:rsidR="00F57155" w:rsidRDefault="00FE1B82">
    <w:pPr>
      <w:pStyle w:val="Header"/>
      <w:rPr>
        <w:rFonts w:ascii="Century Gothic" w:hAnsi="Century Gothic"/>
        <w:sz w:val="20"/>
        <w:szCs w:val="20"/>
      </w:rPr>
    </w:pPr>
    <w:r>
      <w:tab/>
    </w:r>
    <w:r w:rsidR="008E48DB" w:rsidRPr="00F57155">
      <w:rPr>
        <w:rFonts w:ascii="Century Gothic" w:hAnsi="Century Gothic"/>
        <w:sz w:val="20"/>
        <w:szCs w:val="20"/>
      </w:rPr>
      <w:fldChar w:fldCharType="begin"/>
    </w:r>
    <w:r w:rsidR="008E48DB" w:rsidRPr="00F57155">
      <w:rPr>
        <w:rFonts w:ascii="Century Gothic" w:hAnsi="Century Gothic"/>
        <w:sz w:val="20"/>
        <w:szCs w:val="20"/>
      </w:rPr>
      <w:instrText xml:space="preserve"> TIME \@ "d.M.yyyy" </w:instrText>
    </w:r>
    <w:r w:rsidR="008E48DB" w:rsidRPr="00F57155">
      <w:rPr>
        <w:rFonts w:ascii="Century Gothic" w:hAnsi="Century Gothic"/>
        <w:sz w:val="20"/>
        <w:szCs w:val="20"/>
      </w:rPr>
      <w:fldChar w:fldCharType="separate"/>
    </w:r>
    <w:r w:rsidR="00035F51">
      <w:rPr>
        <w:rFonts w:ascii="Century Gothic" w:hAnsi="Century Gothic"/>
        <w:noProof/>
        <w:sz w:val="20"/>
        <w:szCs w:val="20"/>
      </w:rPr>
      <w:t>2.1.2019</w:t>
    </w:r>
    <w:r w:rsidR="008E48DB" w:rsidRPr="00F57155">
      <w:rPr>
        <w:rFonts w:ascii="Century Gothic" w:hAnsi="Century Gothic"/>
        <w:sz w:val="20"/>
        <w:szCs w:val="20"/>
      </w:rPr>
      <w:fldChar w:fldCharType="end"/>
    </w:r>
  </w:p>
  <w:p w:rsidR="00D309D1" w:rsidRDefault="00D309D1">
    <w:pPr>
      <w:pStyle w:val="Header"/>
      <w:rPr>
        <w:rFonts w:ascii="Century Gothic" w:hAnsi="Century Gothic"/>
        <w:sz w:val="20"/>
        <w:szCs w:val="20"/>
      </w:rPr>
    </w:pPr>
  </w:p>
  <w:p w:rsidR="00D309D1" w:rsidRPr="00FE1B82" w:rsidRDefault="00D309D1">
    <w:pPr>
      <w:pStyle w:val="Header"/>
      <w:rPr>
        <w:rFonts w:ascii="Century Gothic" w:hAnsi="Century Gothic"/>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07758"/>
    <w:multiLevelType w:val="hybridMultilevel"/>
    <w:tmpl w:val="692EAA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D00304F"/>
    <w:multiLevelType w:val="hybridMultilevel"/>
    <w:tmpl w:val="B09A76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1"/>
    <w:rsid w:val="00012D45"/>
    <w:rsid w:val="00035F51"/>
    <w:rsid w:val="00094862"/>
    <w:rsid w:val="000C4558"/>
    <w:rsid w:val="0029543A"/>
    <w:rsid w:val="002A53B6"/>
    <w:rsid w:val="0033526B"/>
    <w:rsid w:val="0037101E"/>
    <w:rsid w:val="004B4EB2"/>
    <w:rsid w:val="005508A5"/>
    <w:rsid w:val="005843F3"/>
    <w:rsid w:val="007B1DED"/>
    <w:rsid w:val="00823A3C"/>
    <w:rsid w:val="008628C2"/>
    <w:rsid w:val="00892660"/>
    <w:rsid w:val="008965D4"/>
    <w:rsid w:val="008E48DB"/>
    <w:rsid w:val="00947986"/>
    <w:rsid w:val="00963AD7"/>
    <w:rsid w:val="00A7094F"/>
    <w:rsid w:val="00AC6EC4"/>
    <w:rsid w:val="00B33274"/>
    <w:rsid w:val="00B41EB5"/>
    <w:rsid w:val="00B42FD2"/>
    <w:rsid w:val="00B76EFF"/>
    <w:rsid w:val="00BE44FA"/>
    <w:rsid w:val="00C73E17"/>
    <w:rsid w:val="00C9302F"/>
    <w:rsid w:val="00CE11E5"/>
    <w:rsid w:val="00D10B4F"/>
    <w:rsid w:val="00D309D1"/>
    <w:rsid w:val="00D577DF"/>
    <w:rsid w:val="00DA3481"/>
    <w:rsid w:val="00E7422A"/>
    <w:rsid w:val="00EF0E6A"/>
    <w:rsid w:val="00F57155"/>
    <w:rsid w:val="00FE0E49"/>
    <w:rsid w:val="00FE1B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4DD1"/>
  <w15:chartTrackingRefBased/>
  <w15:docId w15:val="{247C5B28-BB04-41DB-BE9F-98B5E561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09D1"/>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155"/>
  </w:style>
  <w:style w:type="character" w:customStyle="1" w:styleId="Heading3Char">
    <w:name w:val="Heading 3 Char"/>
    <w:basedOn w:val="DefaultParagraphFont"/>
    <w:link w:val="Heading3"/>
    <w:uiPriority w:val="9"/>
    <w:rsid w:val="00D309D1"/>
    <w:rPr>
      <w:rFonts w:ascii="Times New Roman" w:eastAsia="Times New Roman" w:hAnsi="Times New Roman" w:cs="Times New Roman"/>
      <w:b/>
      <w:bCs/>
      <w:sz w:val="27"/>
      <w:szCs w:val="27"/>
      <w:lang w:eastAsia="fi-FI"/>
    </w:rPr>
  </w:style>
  <w:style w:type="character" w:styleId="Hyperlink">
    <w:name w:val="Hyperlink"/>
    <w:uiPriority w:val="99"/>
    <w:unhideWhenUsed/>
    <w:rsid w:val="00D309D1"/>
    <w:rPr>
      <w:color w:val="395AA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stopankki.fi/sv-se/kundservice/dokument-och-villkor/registrering%20och%20anv&#228;ndning%20av%20personuppgif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tintavirasto.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nssivalvonta.fi" TargetMode="External"/><Relationship Id="rId4" Type="http://schemas.openxmlformats.org/officeDocument/2006/relationships/settings" Target="settings.xml"/><Relationship Id="rId9" Type="http://schemas.openxmlformats.org/officeDocument/2006/relationships/hyperlink" Target="http://www.finanssiala.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20e5f82-4ba8-4831-b2a3-82e0101279ff@local.saminet.f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406384\Desktop\Tunnistusperiaatteet\SVE\identifieringsprinciper_some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82FA-A157-41E1-B1C7-7B2C08DC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identifieringsprinciper_somero.dotx</Template>
  <TotalTime>0</TotalTime>
  <Pages>3</Pages>
  <Words>634</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Samlink</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Kivisaari Ella (Taustataiturit)</dc:creator>
  <cp:keywords/>
  <dc:description/>
  <cp:lastModifiedBy>Kivisaari Ella (Taustataiturit)</cp:lastModifiedBy>
  <cp:revision>1</cp:revision>
  <cp:lastPrinted>2018-12-17T14:38:00Z</cp:lastPrinted>
  <dcterms:created xsi:type="dcterms:W3CDTF">2019-01-02T11:52:00Z</dcterms:created>
  <dcterms:modified xsi:type="dcterms:W3CDTF">2019-01-02T11:53:00Z</dcterms:modified>
</cp:coreProperties>
</file>